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956F9" w14:textId="77777777" w:rsidR="00DE73EC" w:rsidRPr="000079DD" w:rsidRDefault="00C85793" w:rsidP="00DE73EC">
      <w:pPr>
        <w:jc w:val="center"/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  <w:r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利用碎屑</w:t>
      </w:r>
      <w:proofErr w:type="gramStart"/>
      <w:r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鋯</w:t>
      </w:r>
      <w:proofErr w:type="gramEnd"/>
      <w:r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石定年學探討中南半島東岸之沉積物源演化</w:t>
      </w:r>
    </w:p>
    <w:p w14:paraId="6C89790E" w14:textId="77777777" w:rsidR="00732BEC" w:rsidRDefault="00732BEC" w:rsidP="00DE73EC">
      <w:pPr>
        <w:jc w:val="center"/>
        <w:rPr>
          <w:rFonts w:ascii="Times New Roman" w:eastAsia="標楷體" w:hAnsi="Times New Roman" w:cs="Times New Roman"/>
          <w:spacing w:val="5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pacing w:val="5"/>
          <w:szCs w:val="24"/>
          <w:shd w:val="clear" w:color="auto" w:fill="FFFFFF"/>
        </w:rPr>
        <w:t>學生：許</w:t>
      </w:r>
      <w:proofErr w:type="gramStart"/>
      <w:r>
        <w:rPr>
          <w:rFonts w:ascii="Times New Roman" w:eastAsia="標楷體" w:hAnsi="Times New Roman" w:cs="Times New Roman" w:hint="eastAsia"/>
          <w:spacing w:val="5"/>
          <w:szCs w:val="24"/>
          <w:shd w:val="clear" w:color="auto" w:fill="FFFFFF"/>
        </w:rPr>
        <w:t>紘凱</w:t>
      </w:r>
      <w:proofErr w:type="gramEnd"/>
    </w:p>
    <w:p w14:paraId="78FEC3D9" w14:textId="25B003AB" w:rsidR="00DE73EC" w:rsidRPr="00732BEC" w:rsidRDefault="00732BEC" w:rsidP="00DE73EC">
      <w:pPr>
        <w:jc w:val="center"/>
        <w:rPr>
          <w:rFonts w:ascii="Times New Roman" w:eastAsia="標楷體" w:hAnsi="Times New Roman" w:cs="Times New Roman" w:hint="eastAsia"/>
          <w:spacing w:val="5"/>
          <w:szCs w:val="24"/>
          <w:shd w:val="clear" w:color="auto" w:fill="FFFFFF"/>
        </w:rPr>
      </w:pPr>
      <w:r>
        <w:rPr>
          <w:rFonts w:ascii="Times New Roman" w:eastAsia="標楷體" w:hAnsi="Times New Roman" w:cs="Times New Roman" w:hint="eastAsia"/>
          <w:spacing w:val="5"/>
          <w:szCs w:val="24"/>
          <w:shd w:val="clear" w:color="auto" w:fill="FFFFFF"/>
        </w:rPr>
        <w:t>指導教授：</w:t>
      </w:r>
      <w:proofErr w:type="gramStart"/>
      <w:r>
        <w:rPr>
          <w:rFonts w:ascii="Times New Roman" w:eastAsia="標楷體" w:hAnsi="Times New Roman" w:cs="Times New Roman" w:hint="eastAsia"/>
          <w:spacing w:val="5"/>
          <w:szCs w:val="24"/>
          <w:shd w:val="clear" w:color="auto" w:fill="FFFFFF"/>
        </w:rPr>
        <w:t>李通藝</w:t>
      </w:r>
      <w:proofErr w:type="gramEnd"/>
      <w:r>
        <w:rPr>
          <w:rFonts w:ascii="Times New Roman" w:eastAsia="標楷體" w:hAnsi="Times New Roman" w:cs="Times New Roman" w:hint="eastAsia"/>
          <w:spacing w:val="5"/>
          <w:szCs w:val="24"/>
          <w:shd w:val="clear" w:color="auto" w:fill="FFFFFF"/>
        </w:rPr>
        <w:t>、葉孟宛</w:t>
      </w:r>
    </w:p>
    <w:p w14:paraId="4C0C3CC7" w14:textId="77777777" w:rsidR="00DE73EC" w:rsidRPr="000079DD" w:rsidRDefault="00DE73EC" w:rsidP="00DE73EC">
      <w:pPr>
        <w:jc w:val="center"/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5A1F2FD7" w14:textId="12B4535A" w:rsidR="00C85793" w:rsidRPr="000079DD" w:rsidRDefault="00DE73EC" w:rsidP="00BD7A21">
      <w:pPr>
        <w:jc w:val="both"/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  <w:r w:rsidRPr="007C38F4">
        <w:rPr>
          <w:rFonts w:ascii="Times New Roman" w:eastAsia="標楷體" w:hAnsi="Times New Roman" w:cs="Times New Roman"/>
          <w:b/>
          <w:color w:val="000000" w:themeColor="text1"/>
          <w:spacing w:val="5"/>
          <w:szCs w:val="24"/>
          <w:shd w:val="clear" w:color="auto" w:fill="FFFFFF"/>
        </w:rPr>
        <w:t>摘要</w:t>
      </w:r>
      <w:r w:rsidR="00C85793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br/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根據</w:t>
      </w:r>
      <w:r w:rsidR="00C85793" w:rsidRPr="000079DD">
        <w:rPr>
          <w:rFonts w:ascii="Times New Roman" w:eastAsia="標楷體" w:hAnsi="Times New Roman" w:cs="Times New Roman"/>
          <w:color w:val="000000" w:themeColor="text1"/>
          <w:szCs w:val="24"/>
        </w:rPr>
        <w:t>前人</w:t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文獻</w:t>
      </w:r>
      <w:r w:rsidR="00C85793" w:rsidRPr="000079DD">
        <w:rPr>
          <w:rFonts w:ascii="Times New Roman" w:eastAsia="標楷體" w:hAnsi="Times New Roman" w:cs="Times New Roman"/>
          <w:color w:val="000000" w:themeColor="text1"/>
          <w:szCs w:val="24"/>
        </w:rPr>
        <w:t>資料</w:t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及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中南半島</w:t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東岸採集的</w:t>
      </w:r>
      <w:r w:rsidR="00C85793" w:rsidRPr="000079DD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="00C85793" w:rsidRPr="000079DD">
        <w:rPr>
          <w:rFonts w:ascii="Times New Roman" w:eastAsia="標楷體" w:hAnsi="Times New Roman" w:cs="Times New Roman"/>
          <w:color w:val="000000" w:themeColor="text1"/>
          <w:szCs w:val="24"/>
        </w:rPr>
        <w:t>個</w:t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海灘沙</w:t>
      </w:r>
      <w:r w:rsidR="00C85793" w:rsidRPr="000079DD">
        <w:rPr>
          <w:rFonts w:ascii="Times New Roman" w:eastAsia="標楷體" w:hAnsi="Times New Roman" w:cs="Times New Roman"/>
          <w:color w:val="000000" w:themeColor="text1"/>
          <w:szCs w:val="24"/>
        </w:rPr>
        <w:t>樣本</w:t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分離之碎屑</w:t>
      </w:r>
      <w:proofErr w:type="gramStart"/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鋯</w:t>
      </w:r>
      <w:proofErr w:type="gramEnd"/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石定年數據</w:t>
      </w:r>
      <w:r w:rsidR="00663862" w:rsidRPr="000079DD">
        <w:rPr>
          <w:rFonts w:ascii="Times New Roman" w:eastAsia="標楷體" w:hAnsi="Times New Roman" w:cs="Times New Roman"/>
          <w:color w:val="000000" w:themeColor="text1"/>
          <w:szCs w:val="24"/>
        </w:rPr>
        <w:t>，由核密度估計</w:t>
      </w:r>
      <w:r w:rsidR="00663862" w:rsidRPr="000079DD">
        <w:rPr>
          <w:rFonts w:ascii="Times New Roman" w:eastAsia="標楷體" w:hAnsi="Times New Roman" w:cs="Times New Roman"/>
          <w:color w:val="000000" w:themeColor="text1"/>
          <w:szCs w:val="24"/>
        </w:rPr>
        <w:t>(KDE)</w:t>
      </w:r>
      <w:r w:rsidR="00663862" w:rsidRPr="000079DD">
        <w:rPr>
          <w:rFonts w:ascii="Times New Roman" w:eastAsia="標楷體" w:hAnsi="Times New Roman" w:cs="Times New Roman"/>
          <w:color w:val="000000" w:themeColor="text1"/>
          <w:szCs w:val="24"/>
        </w:rPr>
        <w:t>及多</w:t>
      </w:r>
      <w:r w:rsidR="00B052A8" w:rsidRPr="000079DD">
        <w:rPr>
          <w:rFonts w:ascii="Times New Roman" w:eastAsia="標楷體" w:hAnsi="Times New Roman" w:cs="Times New Roman"/>
          <w:color w:val="000000" w:themeColor="text1"/>
          <w:szCs w:val="24"/>
        </w:rPr>
        <w:t>維</w:t>
      </w:r>
      <w:r w:rsidR="00663862" w:rsidRPr="000079DD">
        <w:rPr>
          <w:rFonts w:ascii="Times New Roman" w:eastAsia="標楷體" w:hAnsi="Times New Roman" w:cs="Times New Roman"/>
          <w:color w:val="000000" w:themeColor="text1"/>
          <w:szCs w:val="24"/>
        </w:rPr>
        <w:t>尺度分析法</w:t>
      </w:r>
      <w:r w:rsidR="00663862" w:rsidRPr="000079DD">
        <w:rPr>
          <w:rFonts w:ascii="Times New Roman" w:eastAsia="標楷體" w:hAnsi="Times New Roman" w:cs="Times New Roman"/>
          <w:color w:val="000000" w:themeColor="text1"/>
          <w:szCs w:val="24"/>
        </w:rPr>
        <w:t>(MDS)</w:t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C85793" w:rsidRPr="000079DD">
        <w:rPr>
          <w:rFonts w:ascii="Times New Roman" w:eastAsia="標楷體" w:hAnsi="Times New Roman" w:cs="Times New Roman"/>
          <w:color w:val="000000" w:themeColor="text1"/>
          <w:szCs w:val="24"/>
        </w:rPr>
        <w:t>呈現</w:t>
      </w:r>
      <w:r w:rsidR="00514F35" w:rsidRPr="000079DD">
        <w:rPr>
          <w:rFonts w:ascii="Times New Roman" w:eastAsia="標楷體" w:hAnsi="Times New Roman" w:cs="Times New Roman"/>
          <w:color w:val="000000" w:themeColor="text1"/>
          <w:szCs w:val="24"/>
        </w:rPr>
        <w:t>在</w:t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不同地區</w:t>
      </w:r>
      <w:r w:rsidR="00514F35" w:rsidRPr="000079DD">
        <w:rPr>
          <w:rFonts w:ascii="Times New Roman" w:eastAsia="標楷體" w:hAnsi="Times New Roman" w:cs="Times New Roman"/>
          <w:color w:val="000000" w:themeColor="text1"/>
          <w:szCs w:val="24"/>
        </w:rPr>
        <w:t>其</w:t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年代頻譜</w:t>
      </w:r>
      <w:r w:rsidR="00514F35" w:rsidRPr="000079DD">
        <w:rPr>
          <w:rFonts w:ascii="Times New Roman" w:eastAsia="標楷體" w:hAnsi="Times New Roman" w:cs="Times New Roman"/>
          <w:color w:val="000000" w:themeColor="text1"/>
          <w:szCs w:val="24"/>
        </w:rPr>
        <w:t>有相當之</w:t>
      </w:r>
      <w:r w:rsidR="005B60FF" w:rsidRPr="000079DD">
        <w:rPr>
          <w:rFonts w:ascii="Times New Roman" w:eastAsia="標楷體" w:hAnsi="Times New Roman" w:cs="Times New Roman"/>
          <w:color w:val="000000" w:themeColor="text1"/>
          <w:szCs w:val="24"/>
        </w:rPr>
        <w:t>差異</w:t>
      </w:r>
      <w:r w:rsidR="00514F35" w:rsidRPr="000079D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="00C85793" w:rsidRPr="000079DD">
        <w:rPr>
          <w:rFonts w:ascii="Times New Roman" w:eastAsia="標楷體" w:hAnsi="Times New Roman" w:cs="Times New Roman"/>
          <w:color w:val="000000" w:themeColor="text1"/>
          <w:szCs w:val="24"/>
        </w:rPr>
        <w:t>透過</w:t>
      </w:r>
      <w:r w:rsidR="00663862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MDS</w:t>
      </w:r>
      <w:r w:rsidR="00B159E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比對樣本數據的相似度，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得到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較為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複雜的區域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分布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關係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；故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進而調整成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僅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分析海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灘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樣本的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相似性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。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結果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MDS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變得相對單純，主要分兩群，以地理區域劃分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為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北邊的長山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帶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(Truong Son Belt)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與</w:t>
      </w:r>
      <w:proofErr w:type="gramStart"/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崑嵩</w:t>
      </w:r>
      <w:proofErr w:type="gramEnd"/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地塊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(</w:t>
      </w:r>
      <w:proofErr w:type="spellStart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Kontum</w:t>
      </w:r>
      <w:proofErr w:type="spellEnd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 xml:space="preserve"> Massif)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，以及南邊的大</w:t>
      </w:r>
      <w:proofErr w:type="gramStart"/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叻</w:t>
      </w:r>
      <w:proofErr w:type="gramEnd"/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區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(</w:t>
      </w:r>
      <w:proofErr w:type="spellStart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Dalat</w:t>
      </w:r>
      <w:proofErr w:type="spellEnd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 xml:space="preserve"> </w:t>
      </w:r>
      <w:r w:rsid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Zone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)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，中間出現一個過渡帶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(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該樣本位在縫合帶附近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)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。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由這些海灘沙的年齡譜推測可能是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受</w:t>
      </w:r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沿岸流的影響，使得長山帶與</w:t>
      </w:r>
      <w:proofErr w:type="gramStart"/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崑嵩</w:t>
      </w:r>
      <w:proofErr w:type="gramEnd"/>
      <w:r w:rsidR="006C7C29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地塊的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沉積物重新分布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，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導致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在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MD</w:t>
      </w:r>
      <w:r w:rsidR="007C38F4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S</w:t>
      </w:r>
      <w:r w:rsidR="007C38F4">
        <w:rPr>
          <w:rFonts w:ascii="Times New Roman" w:eastAsia="標楷體" w:hAnsi="Times New Roman" w:cs="Times New Roman" w:hint="eastAsia"/>
          <w:color w:val="000000" w:themeColor="text1"/>
          <w:spacing w:val="5"/>
          <w:szCs w:val="24"/>
          <w:shd w:val="clear" w:color="auto" w:fill="FFFFFF"/>
        </w:rPr>
        <w:t>圖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上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成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為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同一區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；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但沿岸流強度並不足以改變南邊大</w:t>
      </w:r>
      <w:proofErr w:type="gramStart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叻</w:t>
      </w:r>
      <w:proofErr w:type="gramEnd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區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沿岸</w:t>
      </w:r>
      <w:r w:rsidR="007C38F4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海灘樣本</w:t>
      </w:r>
      <w:r w:rsidR="007C38F4">
        <w:rPr>
          <w:rFonts w:ascii="Times New Roman" w:eastAsia="標楷體" w:hAnsi="Times New Roman" w:cs="Times New Roman" w:hint="eastAsia"/>
          <w:color w:val="000000" w:themeColor="text1"/>
          <w:spacing w:val="5"/>
          <w:szCs w:val="24"/>
          <w:shd w:val="clear" w:color="auto" w:fill="FFFFFF"/>
        </w:rPr>
        <w:t>頻譜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，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受到燕山</w:t>
      </w:r>
      <w:proofErr w:type="gramStart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期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火成</w:t>
      </w:r>
      <w:proofErr w:type="gramEnd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事件的</w:t>
      </w:r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影響而有明顯之白堊紀</w:t>
      </w:r>
      <w:proofErr w:type="gramStart"/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碎屑鋯石峰</w:t>
      </w:r>
      <w:proofErr w:type="gramEnd"/>
      <w:r w:rsidR="00514F35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值。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總結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，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碎屑</w:t>
      </w:r>
      <w:proofErr w:type="gramStart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鋯</w:t>
      </w:r>
      <w:proofErr w:type="gramEnd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石定年學對於繪製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「從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源到</w:t>
      </w:r>
      <w:proofErr w:type="gramStart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匯</w:t>
      </w:r>
      <w:proofErr w:type="gramEnd"/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」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路徑至關重要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，</w:t>
      </w:r>
      <w:proofErr w:type="gramStart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碎屑鋯石的</w:t>
      </w:r>
      <w:proofErr w:type="gramEnd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年齡譜是識別不同沉積物來源類別的關鍵指標，並根據不同的河流流域來了解其</w:t>
      </w:r>
      <w:r w:rsidR="007C38F4">
        <w:rPr>
          <w:rFonts w:ascii="Times New Roman" w:eastAsia="標楷體" w:hAnsi="Times New Roman" w:cs="Times New Roman" w:hint="eastAsia"/>
          <w:color w:val="000000" w:themeColor="text1"/>
          <w:spacing w:val="5"/>
          <w:szCs w:val="24"/>
          <w:shd w:val="clear" w:color="auto" w:fill="FFFFFF"/>
        </w:rPr>
        <w:t>沉積物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源。在本研究中，河流集水區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岩層的地質年代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主要</w:t>
      </w:r>
      <w:r w:rsidR="007C38F4">
        <w:rPr>
          <w:rFonts w:ascii="Times New Roman" w:eastAsia="標楷體" w:hAnsi="Times New Roman" w:cs="Times New Roman" w:hint="eastAsia"/>
          <w:color w:val="000000" w:themeColor="text1"/>
          <w:spacing w:val="5"/>
          <w:szCs w:val="24"/>
          <w:shd w:val="clear" w:color="auto" w:fill="FFFFFF"/>
        </w:rPr>
        <w:t>決定了</w:t>
      </w:r>
      <w:proofErr w:type="gramStart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碎屑鋯石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年代</w:t>
      </w:r>
      <w:proofErr w:type="gramEnd"/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頻譜；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但沿岸流也在調整</w:t>
      </w:r>
      <w:proofErr w:type="gramStart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碎屑鋯石的</w:t>
      </w:r>
      <w:proofErr w:type="gramEnd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分佈中發揮了重要作用</w:t>
      </w:r>
      <w:r w:rsidR="007C38F4">
        <w:rPr>
          <w:rFonts w:ascii="Times New Roman" w:eastAsia="標楷體" w:hAnsi="Times New Roman" w:cs="Times New Roman" w:hint="eastAsia"/>
          <w:color w:val="000000" w:themeColor="text1"/>
          <w:spacing w:val="5"/>
          <w:szCs w:val="24"/>
          <w:shd w:val="clear" w:color="auto" w:fill="FFFFFF"/>
        </w:rPr>
        <w:t>；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儘管這些洋流不足以改變來自越南</w:t>
      </w:r>
      <w:proofErr w:type="gramStart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南部，</w:t>
      </w:r>
      <w:proofErr w:type="gramEnd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特別是接近大</w:t>
      </w:r>
      <w:proofErr w:type="gramStart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叻</w:t>
      </w:r>
      <w:proofErr w:type="gramEnd"/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帶樣本的年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代頻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譜。相較之下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，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構造邊界對於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KDE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圖和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MDS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圖的結果</w:t>
      </w:r>
      <w:r w:rsidR="00BD7A21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似乎</w:t>
      </w:r>
      <w:r w:rsidR="00F46207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影響較小。</w:t>
      </w:r>
    </w:p>
    <w:p w14:paraId="05E1102F" w14:textId="2636821D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142A5E5E" w14:textId="4EEEE641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2B572AB2" w14:textId="3ABB3EC1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0D141713" w14:textId="3C02022F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01BD40BE" w14:textId="69327E19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69AE109B" w14:textId="371230FF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40D9525C" w14:textId="11A7E1F6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730A4A89" w14:textId="4F450984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0E09F648" w14:textId="0E8B79C8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5B3E156B" w14:textId="77C881C2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6226F226" w14:textId="2A4BEE7B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153FD8E3" w14:textId="227F4784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6408C0ED" w14:textId="0FB3AAA1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6F709555" w14:textId="04BC7F46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0C39F043" w14:textId="021C2D8C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4152A64C" w14:textId="11122D51" w:rsidR="00F46207" w:rsidRPr="000079DD" w:rsidRDefault="00F46207">
      <w:pPr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</w:pPr>
    </w:p>
    <w:p w14:paraId="78900182" w14:textId="74B2245A" w:rsidR="00F46207" w:rsidRPr="000079DD" w:rsidRDefault="00F46207">
      <w:pPr>
        <w:rPr>
          <w:rFonts w:ascii="Times New Roman" w:eastAsia="標楷體" w:hAnsi="Times New Roman" w:cs="Times New Roman" w:hint="eastAsia"/>
          <w:color w:val="000000" w:themeColor="text1"/>
          <w:spacing w:val="5"/>
          <w:szCs w:val="24"/>
          <w:shd w:val="clear" w:color="auto" w:fill="FFFFFF"/>
        </w:rPr>
      </w:pPr>
    </w:p>
    <w:p w14:paraId="6A3AB595" w14:textId="0246A128" w:rsidR="0003175B" w:rsidRPr="00732BEC" w:rsidRDefault="00F46207">
      <w:pPr>
        <w:rPr>
          <w:rFonts w:ascii="Times New Roman" w:eastAsia="標楷體" w:hAnsi="Times New Roman" w:cs="Times New Roman"/>
          <w:b/>
          <w:bCs/>
          <w:szCs w:val="24"/>
        </w:rPr>
      </w:pPr>
      <w:r w:rsidRPr="00732BEC">
        <w:rPr>
          <w:rFonts w:ascii="Times New Roman" w:eastAsia="標楷體" w:hAnsi="Times New Roman" w:cs="Times New Roman"/>
          <w:b/>
          <w:bCs/>
          <w:szCs w:val="24"/>
        </w:rPr>
        <w:lastRenderedPageBreak/>
        <w:t>成果圖</w:t>
      </w:r>
    </w:p>
    <w:p w14:paraId="7998C0D8" w14:textId="3FB6C1FC" w:rsidR="00B052A8" w:rsidRPr="000079DD" w:rsidRDefault="00B052A8" w:rsidP="00B052A8">
      <w:pPr>
        <w:rPr>
          <w:rFonts w:ascii="Times New Roman" w:eastAsia="標楷體" w:hAnsi="Times New Roman" w:cs="Times New Roman"/>
        </w:rPr>
      </w:pPr>
      <w:r w:rsidRPr="000079DD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61312" behindDoc="1" locked="0" layoutInCell="1" allowOverlap="1" wp14:anchorId="59A6C6BD" wp14:editId="5C27707C">
            <wp:simplePos x="0" y="0"/>
            <wp:positionH relativeFrom="margin">
              <wp:posOffset>38100</wp:posOffset>
            </wp:positionH>
            <wp:positionV relativeFrom="paragraph">
              <wp:posOffset>285115</wp:posOffset>
            </wp:positionV>
            <wp:extent cx="5358130" cy="4391025"/>
            <wp:effectExtent l="0" t="0" r="0" b="9525"/>
            <wp:wrapTight wrapText="bothSides">
              <wp:wrapPolygon edited="0">
                <wp:start x="0" y="0"/>
                <wp:lineTo x="0" y="21553"/>
                <wp:lineTo x="21503" y="21553"/>
                <wp:lineTo x="21503" y="0"/>
                <wp:lineTo x="0" y="0"/>
              </wp:wrapPolygon>
            </wp:wrapTight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130" cy="439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82106" w14:textId="77777777" w:rsidR="00B052A8" w:rsidRPr="000079DD" w:rsidRDefault="00B052A8" w:rsidP="00B052A8">
      <w:pPr>
        <w:widowControl/>
        <w:rPr>
          <w:rFonts w:ascii="Times New Roman" w:eastAsia="標楷體" w:hAnsi="Times New Roman" w:cs="Times New Roman"/>
        </w:rPr>
      </w:pPr>
    </w:p>
    <w:p w14:paraId="0F73150E" w14:textId="0B31DB38" w:rsidR="00B052A8" w:rsidRPr="000079DD" w:rsidRDefault="00B052A8" w:rsidP="00B052A8">
      <w:pPr>
        <w:widowControl/>
        <w:rPr>
          <w:rFonts w:ascii="Times New Roman" w:eastAsia="標楷體" w:hAnsi="Times New Roman" w:cs="Times New Roman"/>
        </w:rPr>
      </w:pPr>
      <w:r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中南半島</w:t>
      </w:r>
      <w:r w:rsidRPr="000079DD">
        <w:rPr>
          <w:rFonts w:ascii="Times New Roman" w:eastAsia="標楷體" w:hAnsi="Times New Roman" w:cs="Times New Roman"/>
          <w:color w:val="000000" w:themeColor="text1"/>
          <w:szCs w:val="24"/>
        </w:rPr>
        <w:t>東岸海灘沙之多維尺度分析</w:t>
      </w:r>
      <w:r w:rsidRPr="000079DD">
        <w:rPr>
          <w:rFonts w:ascii="Times New Roman" w:eastAsia="標楷體" w:hAnsi="Times New Roman" w:cs="Times New Roman"/>
          <w:color w:val="000000" w:themeColor="text1"/>
          <w:szCs w:val="24"/>
        </w:rPr>
        <w:t>(MDS)</w:t>
      </w:r>
      <w:r w:rsidRPr="000079DD">
        <w:rPr>
          <w:rFonts w:ascii="Times New Roman" w:eastAsia="標楷體" w:hAnsi="Times New Roman" w:cs="Times New Roman"/>
        </w:rPr>
        <w:t>圖，</w:t>
      </w:r>
      <w:r w:rsidR="00FC2F44">
        <w:rPr>
          <w:rFonts w:ascii="Times New Roman" w:eastAsia="標楷體" w:hAnsi="Times New Roman" w:cs="Times New Roman" w:hint="eastAsia"/>
        </w:rPr>
        <w:t>樣本分布</w:t>
      </w:r>
      <w:r w:rsidRPr="000079DD">
        <w:rPr>
          <w:rFonts w:ascii="Times New Roman" w:eastAsia="標楷體" w:hAnsi="Times New Roman" w:cs="Times New Roman"/>
        </w:rPr>
        <w:t>主要分兩群，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北邊的長山帶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(Truong Son Belt)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與</w:t>
      </w:r>
      <w:proofErr w:type="gramStart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崑嵩</w:t>
      </w:r>
      <w:proofErr w:type="gramEnd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地塊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(</w:t>
      </w:r>
      <w:proofErr w:type="spellStart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Kontum</w:t>
      </w:r>
      <w:proofErr w:type="spellEnd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 xml:space="preserve"> Massif)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，以及南邊的大</w:t>
      </w:r>
      <w:proofErr w:type="gramStart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叻</w:t>
      </w:r>
      <w:proofErr w:type="gramEnd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區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(</w:t>
      </w:r>
      <w:proofErr w:type="spellStart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Dalat</w:t>
      </w:r>
      <w:proofErr w:type="spellEnd"/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 xml:space="preserve"> </w:t>
      </w:r>
      <w:r w:rsid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Zone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)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，中間出現一個過渡帶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(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該樣本位在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CSSZ (</w:t>
      </w:r>
      <w:r w:rsidR="000079DD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 xml:space="preserve">Chu </w:t>
      </w:r>
      <w:proofErr w:type="spellStart"/>
      <w:r w:rsidR="000079DD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Sinh</w:t>
      </w:r>
      <w:proofErr w:type="spellEnd"/>
      <w:r w:rsidR="000079DD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 xml:space="preserve"> 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Suture Zone)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縫合帶附近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)</w:t>
      </w:r>
      <w:r w:rsidR="005D271F" w:rsidRPr="000079DD">
        <w:rPr>
          <w:rFonts w:ascii="Times New Roman" w:eastAsia="標楷體" w:hAnsi="Times New Roman" w:cs="Times New Roman"/>
          <w:color w:val="000000" w:themeColor="text1"/>
          <w:spacing w:val="5"/>
          <w:szCs w:val="24"/>
          <w:shd w:val="clear" w:color="auto" w:fill="FFFFFF"/>
        </w:rPr>
        <w:t>。</w:t>
      </w:r>
    </w:p>
    <w:p w14:paraId="71A2C673" w14:textId="6410A61D" w:rsidR="00127941" w:rsidRPr="000079DD" w:rsidRDefault="00127941" w:rsidP="00F64B86">
      <w:pPr>
        <w:widowControl/>
        <w:rPr>
          <w:rFonts w:ascii="Times New Roman" w:eastAsia="標楷體" w:hAnsi="Times New Roman" w:cs="Times New Roman"/>
        </w:rPr>
      </w:pPr>
    </w:p>
    <w:p w14:paraId="0DB538EC" w14:textId="2015FC0D" w:rsidR="00127941" w:rsidRPr="000079DD" w:rsidRDefault="00127941" w:rsidP="00F64B86">
      <w:pPr>
        <w:widowControl/>
        <w:rPr>
          <w:rFonts w:ascii="Times New Roman" w:eastAsia="標楷體" w:hAnsi="Times New Roman" w:cs="Times New Roman"/>
        </w:rPr>
      </w:pPr>
    </w:p>
    <w:p w14:paraId="7313F566" w14:textId="686FED60" w:rsidR="00127941" w:rsidRPr="000079DD" w:rsidRDefault="00127941" w:rsidP="00F64B86">
      <w:pPr>
        <w:widowControl/>
        <w:rPr>
          <w:rFonts w:ascii="Times New Roman" w:eastAsia="標楷體" w:hAnsi="Times New Roman" w:cs="Times New Roman"/>
        </w:rPr>
      </w:pPr>
    </w:p>
    <w:p w14:paraId="082A1E74" w14:textId="3B412498" w:rsidR="00127941" w:rsidRPr="000079DD" w:rsidRDefault="00127941" w:rsidP="00F64B86">
      <w:pPr>
        <w:widowControl/>
        <w:rPr>
          <w:rFonts w:ascii="Times New Roman" w:eastAsia="標楷體" w:hAnsi="Times New Roman" w:cs="Times New Roman"/>
        </w:rPr>
      </w:pPr>
    </w:p>
    <w:p w14:paraId="4E005E3C" w14:textId="4F319E85" w:rsidR="00127941" w:rsidRPr="000079DD" w:rsidRDefault="00127941" w:rsidP="00F64B86">
      <w:pPr>
        <w:widowControl/>
        <w:rPr>
          <w:rFonts w:ascii="Times New Roman" w:eastAsia="標楷體" w:hAnsi="Times New Roman" w:cs="Times New Roman"/>
        </w:rPr>
      </w:pPr>
    </w:p>
    <w:p w14:paraId="58126C57" w14:textId="74A3786F" w:rsidR="00127941" w:rsidRPr="000079DD" w:rsidRDefault="00127941" w:rsidP="00F64B86">
      <w:pPr>
        <w:widowControl/>
        <w:rPr>
          <w:rFonts w:ascii="Times New Roman" w:eastAsia="標楷體" w:hAnsi="Times New Roman" w:cs="Times New Roman"/>
        </w:rPr>
      </w:pPr>
    </w:p>
    <w:p w14:paraId="200B22D9" w14:textId="1E13F463" w:rsidR="00127941" w:rsidRPr="000079DD" w:rsidRDefault="00127941" w:rsidP="00F64B86">
      <w:pPr>
        <w:widowControl/>
        <w:rPr>
          <w:rFonts w:ascii="Times New Roman" w:eastAsia="標楷體" w:hAnsi="Times New Roman" w:cs="Times New Roman"/>
        </w:rPr>
      </w:pPr>
    </w:p>
    <w:p w14:paraId="5B51E231" w14:textId="6F237B25" w:rsidR="00127941" w:rsidRPr="000079DD" w:rsidRDefault="00127941" w:rsidP="00F64B86">
      <w:pPr>
        <w:widowControl/>
        <w:rPr>
          <w:rFonts w:ascii="Times New Roman" w:eastAsia="標楷體" w:hAnsi="Times New Roman" w:cs="Times New Roman"/>
        </w:rPr>
      </w:pPr>
      <w:r w:rsidRPr="000079DD">
        <w:rPr>
          <w:rFonts w:ascii="Times New Roman" w:eastAsia="標楷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066D33" wp14:editId="3F381AE0">
                <wp:simplePos x="0" y="0"/>
                <wp:positionH relativeFrom="column">
                  <wp:posOffset>962025</wp:posOffset>
                </wp:positionH>
                <wp:positionV relativeFrom="paragraph">
                  <wp:posOffset>5653088</wp:posOffset>
                </wp:positionV>
                <wp:extent cx="1404938" cy="405765"/>
                <wp:effectExtent l="0" t="0" r="0" b="0"/>
                <wp:wrapNone/>
                <wp:docPr id="14" name="文字方塊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938" cy="4057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EA425E9" w14:textId="77777777" w:rsidR="00127941" w:rsidRPr="00127941" w:rsidRDefault="00127941" w:rsidP="00127941">
                            <w:pPr>
                              <w:rPr>
                                <w:rFonts w:ascii="Arimo" w:eastAsia="Arimo" w:hAnsi="Arimo" w:cs="Arimo"/>
                                <w:color w:val="000000"/>
                                <w:kern w:val="24"/>
                                <w:sz w:val="22"/>
                              </w:rPr>
                            </w:pPr>
                            <w:r w:rsidRPr="00127941">
                              <w:rPr>
                                <w:rFonts w:ascii="Arimo" w:eastAsia="Arimo" w:hAnsi="Arimo" w:cs="Arimo"/>
                                <w:color w:val="000000"/>
                                <w:kern w:val="24"/>
                                <w:sz w:val="22"/>
                              </w:rPr>
                              <w:t>Giuliani at el., 2019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66D33" id="_x0000_t202" coordsize="21600,21600" o:spt="202" path="m,l,21600r21600,l21600,xe">
                <v:stroke joinstyle="miter"/>
                <v:path gradientshapeok="t" o:connecttype="rect"/>
              </v:shapetype>
              <v:shape id="文字方塊 41" o:spid="_x0000_s1026" type="#_x0000_t202" style="position:absolute;margin-left:75.75pt;margin-top:445.15pt;width:110.65pt;height:31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" filled="f" stroked="f">
                <v:textbox>
                  <w:txbxContent>
                    <w:p w14:paraId="3EA425E9" w14:textId="77777777" w:rsidR="00127941" w:rsidRPr="00127941" w:rsidRDefault="00127941" w:rsidP="00127941">
                      <w:pPr>
                        <w:rPr>
                          <w:rFonts w:ascii="Arimo" w:eastAsia="Arimo" w:hAnsi="Arimo" w:cs="Arimo"/>
                          <w:color w:val="000000"/>
                          <w:kern w:val="24"/>
                          <w:sz w:val="22"/>
                        </w:rPr>
                      </w:pPr>
                      <w:r w:rsidRPr="00127941">
                        <w:rPr>
                          <w:rFonts w:ascii="Arimo" w:eastAsia="Arimo" w:hAnsi="Arimo" w:cs="Arimo"/>
                          <w:color w:val="000000"/>
                          <w:kern w:val="24"/>
                          <w:sz w:val="22"/>
                        </w:rPr>
                        <w:t>Giuliani at el., 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27941" w:rsidRPr="000079DD" w:rsidSect="00B82FA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89E0" w14:textId="77777777" w:rsidR="00840DE9" w:rsidRDefault="00840DE9" w:rsidP="00F0558A">
      <w:r>
        <w:separator/>
      </w:r>
    </w:p>
  </w:endnote>
  <w:endnote w:type="continuationSeparator" w:id="0">
    <w:p w14:paraId="75B2E756" w14:textId="77777777" w:rsidR="00840DE9" w:rsidRDefault="00840DE9" w:rsidP="00F0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m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67B43" w14:textId="77777777" w:rsidR="00840DE9" w:rsidRDefault="00840DE9" w:rsidP="00F0558A">
      <w:r>
        <w:separator/>
      </w:r>
    </w:p>
  </w:footnote>
  <w:footnote w:type="continuationSeparator" w:id="0">
    <w:p w14:paraId="2EFB1E6B" w14:textId="77777777" w:rsidR="00840DE9" w:rsidRDefault="00840DE9" w:rsidP="00F0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0FF"/>
    <w:rsid w:val="000079DD"/>
    <w:rsid w:val="000173C2"/>
    <w:rsid w:val="0003175B"/>
    <w:rsid w:val="00043D13"/>
    <w:rsid w:val="00127941"/>
    <w:rsid w:val="001323C1"/>
    <w:rsid w:val="001F2609"/>
    <w:rsid w:val="00514F35"/>
    <w:rsid w:val="005336B0"/>
    <w:rsid w:val="005B60FF"/>
    <w:rsid w:val="005D271F"/>
    <w:rsid w:val="00663862"/>
    <w:rsid w:val="006C7C29"/>
    <w:rsid w:val="00703190"/>
    <w:rsid w:val="00732BEC"/>
    <w:rsid w:val="00777DAC"/>
    <w:rsid w:val="00781CB6"/>
    <w:rsid w:val="007B3E78"/>
    <w:rsid w:val="007C38F4"/>
    <w:rsid w:val="007E33DD"/>
    <w:rsid w:val="00840DE9"/>
    <w:rsid w:val="008C4238"/>
    <w:rsid w:val="00915B53"/>
    <w:rsid w:val="00A2649C"/>
    <w:rsid w:val="00AD6DF5"/>
    <w:rsid w:val="00B052A8"/>
    <w:rsid w:val="00B159E9"/>
    <w:rsid w:val="00B82FA7"/>
    <w:rsid w:val="00BD7A21"/>
    <w:rsid w:val="00C85793"/>
    <w:rsid w:val="00CB6119"/>
    <w:rsid w:val="00CC50C5"/>
    <w:rsid w:val="00CE1A26"/>
    <w:rsid w:val="00CE23A1"/>
    <w:rsid w:val="00D3096C"/>
    <w:rsid w:val="00D33BF3"/>
    <w:rsid w:val="00DE73EC"/>
    <w:rsid w:val="00E03CA1"/>
    <w:rsid w:val="00E43CB6"/>
    <w:rsid w:val="00F0558A"/>
    <w:rsid w:val="00F46207"/>
    <w:rsid w:val="00F64B86"/>
    <w:rsid w:val="00FC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7AE5DA"/>
  <w15:chartTrackingRefBased/>
  <w15:docId w15:val="{923F0238-F090-4DF6-99D8-E0FE1AABB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558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55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558A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CB611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DA54F-17FB-471B-A2C1-B9B8DF5A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許紘凱</dc:creator>
  <cp:keywords/>
  <dc:description/>
  <cp:lastModifiedBy>許紘凱</cp:lastModifiedBy>
  <cp:revision>5</cp:revision>
  <dcterms:created xsi:type="dcterms:W3CDTF">2024-09-05T07:40:00Z</dcterms:created>
  <dcterms:modified xsi:type="dcterms:W3CDTF">2024-09-06T03:39:00Z</dcterms:modified>
</cp:coreProperties>
</file>